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jc w:val="center"/>
        <w:rPr/>
      </w:pPr>
      <w:r>
        <w:rPr>
          <w:b/>
          <w:sz w:val="24"/>
          <w:szCs w:val="24"/>
          <w:shd w:fill="FFFF00" w:val="clear"/>
        </w:rPr>
        <w:t xml:space="preserve">- </w:t>
      </w:r>
      <w:r>
        <w:rPr>
          <w:b/>
          <w:sz w:val="24"/>
          <w:szCs w:val="24"/>
          <w:u w:val="single"/>
          <w:shd w:fill="FFFF00" w:val="clear"/>
        </w:rPr>
        <w:t>AYUDAS URGENTES A PERSONAS AUTÓNOMAS AFECTADAS POR LA COVID-19 · 2020</w:t>
      </w:r>
      <w:r>
        <w:rPr>
          <w:b/>
          <w:sz w:val="24"/>
          <w:szCs w:val="24"/>
          <w:shd w:fill="FFFF00" w:val="clear"/>
        </w:rPr>
        <w:t xml:space="preserve"> -</w:t>
      </w:r>
    </w:p>
    <w:p>
      <w:pPr>
        <w:pStyle w:val="Standard"/>
        <w:jc w:val="center"/>
        <w:rPr/>
      </w:pPr>
      <w:r>
        <w:rPr>
          <w:rFonts w:eastAsia="Arial Nova" w:cs="Arial Nova" w:ascii="Arial Nova" w:hAnsi="Arial Nova"/>
          <w:b/>
          <w:sz w:val="16"/>
          <w:szCs w:val="16"/>
        </w:rPr>
        <w:t>DECRETO 44/2020, de 3 de abril, del Consell, de aprobación de bases reguladoras de concesión directa de ayudas urgentes a personas trabajadoras en régimen de autónomo afectadas por la Covid-19. DOGV n.º 8782 / 04/04/2020.</w:t>
      </w:r>
    </w:p>
    <w:p>
      <w:pPr>
        <w:pStyle w:val="Standard"/>
        <w:jc w:val="center"/>
        <w:rPr>
          <w:rFonts w:ascii="Times" w:hAnsi="Times" w:eastAsia="Times" w:cs="Times"/>
          <w:b/>
          <w:b/>
          <w:i/>
          <w:i/>
          <w:sz w:val="12"/>
          <w:szCs w:val="12"/>
        </w:rPr>
      </w:pPr>
      <w:r>
        <w:rPr>
          <w:rFonts w:eastAsia="Times" w:cs="Times" w:ascii="Times" w:hAnsi="Times"/>
          <w:b/>
          <w:i/>
          <w:sz w:val="12"/>
          <w:szCs w:val="12"/>
        </w:rPr>
      </w:r>
    </w:p>
    <w:tbl>
      <w:tblPr>
        <w:tblW w:w="14158"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908"/>
        <w:gridCol w:w="3436"/>
        <w:gridCol w:w="4365"/>
        <w:gridCol w:w="4448"/>
      </w:tblGrid>
      <w:tr>
        <w:trPr>
          <w:trHeight w:val="232"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PERSONAS DESTINATARIAS</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IMPORTE, COMPATIBILIDADES E INCOMPATIBILIDADES DE LAS AYUDAS</w:t>
            </w:r>
          </w:p>
        </w:tc>
        <w:tc>
          <w:tcPr>
            <w:tcW w:w="4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REQUISITOS  Y OBLIGACIONES</w:t>
            </w:r>
          </w:p>
        </w:tc>
        <w:tc>
          <w:tcPr>
            <w:tcW w:w="4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TRAMITACIÓN Y PLAZO</w:t>
            </w:r>
          </w:p>
        </w:tc>
      </w:tr>
      <w:tr>
        <w:trPr>
          <w:trHeight w:val="690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widowControl/>
              <w:jc w:val="center"/>
              <w:rPr/>
            </w:pPr>
            <w:r>
              <w:rPr>
                <w:rFonts w:eastAsia="Calibri" w:cs="Calibri" w:ascii="Calibri" w:hAnsi="Calibri"/>
                <w:b/>
                <w:sz w:val="18"/>
                <w:szCs w:val="18"/>
                <w:shd w:fill="FFFF00" w:val="clear"/>
              </w:rPr>
              <w:t>Personas trabajadoras  autónomas</w:t>
            </w:r>
            <w:r>
              <w:rPr>
                <w:rFonts w:eastAsia="Calibri" w:cs="Calibri" w:ascii="Calibri" w:hAnsi="Calibri"/>
                <w:b/>
                <w:sz w:val="18"/>
                <w:szCs w:val="18"/>
              </w:rPr>
              <w:t xml:space="preserve">  de la Comunitat Valenciana, incluidas aquellas personas que sean </w:t>
            </w:r>
            <w:r>
              <w:rPr>
                <w:rFonts w:eastAsia="Calibri" w:cs="Calibri" w:ascii="Calibri" w:hAnsi="Calibri"/>
                <w:b/>
                <w:sz w:val="18"/>
                <w:szCs w:val="18"/>
                <w:shd w:fill="FFFF00" w:val="clear"/>
              </w:rPr>
              <w:t>socias trabajadoras en Cooperativas de Trabajo Asociado</w:t>
            </w:r>
          </w:p>
          <w:p>
            <w:pPr>
              <w:pStyle w:val="Standard"/>
              <w:jc w:val="left"/>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sz w:val="18"/>
                <w:szCs w:val="18"/>
              </w:rPr>
              <w:t>Estas subvenciones no requerirán justificaciones, más allá de la presentación de la documentación incluida en la solicitud de la misma, siempre y cuando se cumplan los requisitos de la convocatoria, íntegramente.</w:t>
            </w:r>
          </w:p>
          <w:p>
            <w:pPr>
              <w:pStyle w:val="Standard"/>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Alicante/Alacant:</w:t>
            </w:r>
            <w:r>
              <w:rPr>
                <w:rFonts w:eastAsia="Calibri" w:cs="Calibri" w:ascii="Calibri" w:hAnsi="Calibri"/>
                <w:sz w:val="18"/>
                <w:szCs w:val="18"/>
              </w:rPr>
              <w:t xml:space="preserve"> Presupuesto de 21.5 millones de €.</w:t>
            </w:r>
          </w:p>
          <w:p>
            <w:pPr>
              <w:pStyle w:val="Standard"/>
              <w:jc w:val="left"/>
              <w:rPr>
                <w:rFonts w:ascii="Calibri" w:hAnsi="Calibri" w:eastAsia="Calibri" w:cs="Calibri"/>
                <w:sz w:val="18"/>
                <w:szCs w:val="18"/>
              </w:rPr>
            </w:pPr>
            <w:r>
              <w:rPr>
                <w:rFonts w:eastAsia="Calibri" w:cs="Calibri" w:ascii="Calibri" w:hAnsi="Calibri"/>
                <w:sz w:val="18"/>
                <w:szCs w:val="18"/>
              </w:rPr>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tabs>
                <w:tab w:val="left" w:pos="337" w:leader="none"/>
              </w:tabs>
              <w:jc w:val="center"/>
              <w:rPr>
                <w:rFonts w:ascii="Calibri" w:hAnsi="Calibri" w:eastAsia="Calibri" w:cs="Calibri"/>
                <w:b/>
                <w:b/>
                <w:sz w:val="18"/>
                <w:szCs w:val="18"/>
              </w:rPr>
            </w:pPr>
            <w:r>
              <w:rPr>
                <w:rFonts w:eastAsia="Calibri" w:cs="Calibri" w:ascii="Calibri" w:hAnsi="Calibri"/>
                <w:b/>
                <w:sz w:val="18"/>
                <w:szCs w:val="18"/>
              </w:rPr>
            </w:r>
          </w:p>
          <w:p>
            <w:pPr>
              <w:pStyle w:val="Standard"/>
              <w:numPr>
                <w:ilvl w:val="0"/>
                <w:numId w:val="1"/>
              </w:numPr>
              <w:tabs>
                <w:tab w:val="left" w:pos="674" w:leader="none"/>
              </w:tabs>
              <w:ind w:left="337" w:hanging="180"/>
              <w:jc w:val="center"/>
              <w:rPr/>
            </w:pPr>
            <w:r>
              <w:rPr>
                <w:rFonts w:eastAsia="Calibri" w:cs="Calibri" w:ascii="Calibri" w:hAnsi="Calibri"/>
                <w:b/>
                <w:sz w:val="18"/>
                <w:szCs w:val="18"/>
              </w:rPr>
              <w:t>Subvención por una sola vez:</w:t>
            </w:r>
          </w:p>
          <w:p>
            <w:pPr>
              <w:pStyle w:val="Standard"/>
              <w:tabs>
                <w:tab w:val="left" w:pos="1214" w:leader="none"/>
              </w:tabs>
              <w:ind w:left="877" w:hanging="0"/>
              <w:jc w:val="center"/>
              <w:rPr>
                <w:rFonts w:ascii="Calibri" w:hAnsi="Calibri" w:eastAsia="Calibri" w:cs="Calibri"/>
                <w:b/>
                <w:b/>
                <w:sz w:val="18"/>
                <w:szCs w:val="18"/>
              </w:rPr>
            </w:pPr>
            <w:r>
              <w:rPr>
                <w:rFonts w:eastAsia="Calibri" w:cs="Calibri" w:ascii="Calibri" w:hAnsi="Calibri"/>
                <w:b/>
                <w:sz w:val="18"/>
                <w:szCs w:val="18"/>
              </w:rPr>
            </w:r>
          </w:p>
          <w:p>
            <w:pPr>
              <w:pStyle w:val="Standard"/>
              <w:ind w:hanging="270"/>
              <w:jc w:val="center"/>
              <w:rPr/>
            </w:pPr>
            <w:r>
              <w:rPr>
                <w:rFonts w:eastAsia="Calibri" w:cs="Calibri" w:ascii="Calibri" w:hAnsi="Calibri"/>
                <w:b/>
                <w:sz w:val="18"/>
                <w:szCs w:val="18"/>
                <w:shd w:fill="FFFF00" w:val="clear"/>
              </w:rPr>
              <w:t>1.500 €</w:t>
            </w:r>
            <w:r>
              <w:rPr>
                <w:rFonts w:eastAsia="Calibri" w:cs="Calibri" w:ascii="Calibri" w:hAnsi="Calibri"/>
                <w:sz w:val="18"/>
                <w:szCs w:val="18"/>
              </w:rPr>
              <w:t xml:space="preserve"> para las </w:t>
            </w:r>
            <w:r>
              <w:rPr>
                <w:rFonts w:eastAsia="Calibri" w:cs="Calibri" w:ascii="Calibri" w:hAnsi="Calibri"/>
                <w:b/>
                <w:sz w:val="18"/>
                <w:szCs w:val="18"/>
              </w:rPr>
              <w:t>personas autónomas obligadas a la suspensión de actividades por el Real decreto 463/2020.</w:t>
            </w:r>
          </w:p>
          <w:p>
            <w:pPr>
              <w:pStyle w:val="Standard"/>
              <w:ind w:left="1170" w:hanging="0"/>
              <w:jc w:val="center"/>
              <w:rPr>
                <w:rFonts w:ascii="Calibri" w:hAnsi="Calibri" w:eastAsia="Calibri" w:cs="Calibri"/>
                <w:b/>
                <w:b/>
                <w:sz w:val="18"/>
                <w:szCs w:val="18"/>
              </w:rPr>
            </w:pPr>
            <w:r>
              <w:rPr>
                <w:rFonts w:eastAsia="Calibri" w:cs="Calibri" w:ascii="Calibri" w:hAnsi="Calibri"/>
                <w:b/>
                <w:sz w:val="18"/>
                <w:szCs w:val="18"/>
              </w:rPr>
            </w:r>
          </w:p>
          <w:p>
            <w:pPr>
              <w:pStyle w:val="Standard"/>
              <w:ind w:hanging="270"/>
              <w:jc w:val="center"/>
              <w:rPr/>
            </w:pPr>
            <w:r>
              <w:rPr>
                <w:rFonts w:eastAsia="Calibri" w:cs="Calibri" w:ascii="Calibri" w:hAnsi="Calibri"/>
                <w:b/>
                <w:sz w:val="18"/>
                <w:szCs w:val="18"/>
                <w:shd w:fill="FFFF00" w:val="clear"/>
              </w:rPr>
              <w:t>750 €</w:t>
            </w:r>
            <w:r>
              <w:rPr>
                <w:rFonts w:eastAsia="Calibri" w:cs="Calibri" w:ascii="Calibri" w:hAnsi="Calibri"/>
                <w:sz w:val="18"/>
                <w:szCs w:val="18"/>
              </w:rPr>
              <w:t xml:space="preserve"> </w:t>
            </w:r>
            <w:r>
              <w:rPr>
                <w:rFonts w:eastAsia="Calibri" w:cs="Calibri" w:ascii="Calibri" w:hAnsi="Calibri"/>
                <w:b/>
                <w:sz w:val="18"/>
                <w:szCs w:val="18"/>
              </w:rPr>
              <w:t>resto de casos</w:t>
            </w:r>
            <w:r>
              <w:rPr>
                <w:rFonts w:eastAsia="Calibri" w:cs="Calibri" w:ascii="Calibri" w:hAnsi="Calibri"/>
                <w:sz w:val="18"/>
                <w:szCs w:val="18"/>
              </w:rPr>
              <w:t xml:space="preserve"> incluidos en la convocatoria (punto 2, del apartado </w:t>
            </w:r>
            <w:r>
              <w:rPr>
                <w:rFonts w:eastAsia="Calibri" w:cs="Calibri" w:ascii="Calibri" w:hAnsi="Calibri"/>
                <w:i/>
                <w:sz w:val="18"/>
                <w:szCs w:val="18"/>
              </w:rPr>
              <w:t>“Requisitos y obligaciones”</w:t>
            </w:r>
            <w:r>
              <w:rPr>
                <w:rFonts w:eastAsia="Calibri" w:cs="Calibri" w:ascii="Calibri" w:hAnsi="Calibri"/>
                <w:sz w:val="18"/>
                <w:szCs w:val="18"/>
              </w:rPr>
              <w:t xml:space="preserve"> del presente resumen).</w:t>
            </w:r>
          </w:p>
          <w:p>
            <w:pPr>
              <w:pStyle w:val="Standard"/>
              <w:ind w:left="1170" w:hanging="0"/>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Esta ayuda es compatible con la bonificación de cuotas a la Seguridad Social</w:t>
            </w:r>
            <w:r>
              <w:rPr>
                <w:rFonts w:eastAsia="Calibri" w:cs="Calibri" w:ascii="Calibri" w:hAnsi="Calibri"/>
                <w:sz w:val="18"/>
                <w:szCs w:val="18"/>
              </w:rPr>
              <w:t xml:space="preserve">, </w:t>
            </w:r>
            <w:r>
              <w:rPr>
                <w:rFonts w:eastAsia="Calibri" w:cs="Calibri" w:ascii="Calibri" w:hAnsi="Calibri"/>
                <w:b/>
                <w:sz w:val="18"/>
                <w:szCs w:val="18"/>
              </w:rPr>
              <w:t>y con la prestación extraordinaria estatal</w:t>
            </w:r>
            <w:r>
              <w:rPr>
                <w:rFonts w:eastAsia="Calibri" w:cs="Calibri" w:ascii="Calibri" w:hAnsi="Calibri"/>
                <w:sz w:val="18"/>
                <w:szCs w:val="18"/>
              </w:rPr>
              <w:t xml:space="preserve"> para trabajadores autónomos afectados por la crisis del </w:t>
            </w:r>
            <w:r>
              <w:rPr>
                <w:rFonts w:eastAsia="Calibri" w:cs="Calibri" w:ascii="Calibri" w:hAnsi="Calibri"/>
                <w:b/>
                <w:sz w:val="18"/>
                <w:szCs w:val="18"/>
              </w:rPr>
              <w:t>Covid-19</w:t>
            </w:r>
            <w:r>
              <w:rPr>
                <w:rFonts w:eastAsia="Calibri" w:cs="Calibri" w:ascii="Calibri" w:hAnsi="Calibri"/>
                <w:sz w:val="18"/>
                <w:szCs w:val="18"/>
              </w:rPr>
              <w:t>.</w:t>
            </w:r>
          </w:p>
          <w:p>
            <w:pPr>
              <w:pStyle w:val="Standard"/>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Esta ayuda es incompatible con cualquier otra ayuda</w:t>
            </w:r>
            <w:r>
              <w:rPr>
                <w:rFonts w:eastAsia="Calibri" w:cs="Calibri" w:ascii="Calibri" w:hAnsi="Calibri"/>
                <w:sz w:val="18"/>
                <w:szCs w:val="18"/>
              </w:rPr>
              <w:t xml:space="preserve">, subvención, ingreso o recurso para la misma finalidad, procedentes </w:t>
            </w:r>
            <w:r>
              <w:rPr>
                <w:rFonts w:eastAsia="Calibri" w:cs="Calibri" w:ascii="Calibri" w:hAnsi="Calibri"/>
                <w:b/>
                <w:sz w:val="18"/>
                <w:szCs w:val="18"/>
              </w:rPr>
              <w:t>de</w:t>
            </w:r>
            <w:r>
              <w:rPr>
                <w:rFonts w:eastAsia="Calibri" w:cs="Calibri" w:ascii="Calibri" w:hAnsi="Calibri"/>
                <w:sz w:val="18"/>
                <w:szCs w:val="18"/>
              </w:rPr>
              <w:t xml:space="preserve"> </w:t>
            </w:r>
            <w:r>
              <w:rPr>
                <w:rFonts w:eastAsia="Calibri" w:cs="Calibri" w:ascii="Calibri" w:hAnsi="Calibri"/>
                <w:b/>
                <w:sz w:val="18"/>
                <w:szCs w:val="18"/>
              </w:rPr>
              <w:t>cualquier administración o entidad pública o privada</w:t>
            </w:r>
            <w:r>
              <w:rPr>
                <w:rFonts w:eastAsia="Calibri" w:cs="Calibri" w:ascii="Calibri" w:hAnsi="Calibri"/>
                <w:sz w:val="18"/>
                <w:szCs w:val="18"/>
              </w:rPr>
              <w:t>, nacional, de la Unión Europea o de organismos internacionales.</w:t>
            </w:r>
          </w:p>
        </w:tc>
        <w:tc>
          <w:tcPr>
            <w:tcW w:w="4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widowControl/>
              <w:numPr>
                <w:ilvl w:val="0"/>
                <w:numId w:val="2"/>
              </w:numPr>
              <w:jc w:val="left"/>
              <w:rPr/>
            </w:pPr>
            <w:r>
              <w:rPr>
                <w:rFonts w:eastAsia="Calibri" w:cs="Calibri" w:ascii="Calibri" w:hAnsi="Calibri"/>
                <w:sz w:val="18"/>
                <w:szCs w:val="18"/>
              </w:rPr>
              <w:t xml:space="preserve">Haber figurado de </w:t>
            </w:r>
            <w:r>
              <w:rPr>
                <w:rFonts w:eastAsia="Calibri" w:cs="Calibri" w:ascii="Calibri" w:hAnsi="Calibri"/>
                <w:b/>
                <w:sz w:val="18"/>
                <w:szCs w:val="18"/>
              </w:rPr>
              <w:t xml:space="preserve">alta </w:t>
            </w:r>
            <w:r>
              <w:rPr>
                <w:rFonts w:eastAsia="Calibri" w:cs="Calibri" w:ascii="Calibri" w:hAnsi="Calibri"/>
                <w:sz w:val="18"/>
                <w:szCs w:val="18"/>
              </w:rPr>
              <w:t xml:space="preserve">en el </w:t>
            </w:r>
            <w:r>
              <w:rPr>
                <w:rFonts w:eastAsia="Calibri" w:cs="Calibri" w:ascii="Calibri" w:hAnsi="Calibri"/>
                <w:b/>
                <w:sz w:val="18"/>
                <w:szCs w:val="18"/>
              </w:rPr>
              <w:t>Régimen Especial de Trabajadores Autónomos</w:t>
            </w:r>
            <w:r>
              <w:rPr>
                <w:rFonts w:eastAsia="Calibri" w:cs="Calibri" w:ascii="Calibri" w:hAnsi="Calibri"/>
                <w:sz w:val="18"/>
                <w:szCs w:val="18"/>
              </w:rPr>
              <w:t xml:space="preserve"> </w:t>
            </w:r>
            <w:r>
              <w:rPr>
                <w:rFonts w:eastAsia="Calibri" w:cs="Calibri" w:ascii="Calibri" w:hAnsi="Calibri"/>
                <w:b/>
                <w:sz w:val="18"/>
                <w:szCs w:val="18"/>
              </w:rPr>
              <w:t>al menos</w:t>
            </w:r>
            <w:r>
              <w:rPr>
                <w:rFonts w:eastAsia="Calibri" w:cs="Calibri" w:ascii="Calibri" w:hAnsi="Calibri"/>
                <w:sz w:val="18"/>
                <w:szCs w:val="18"/>
              </w:rPr>
              <w:t xml:space="preserve">, entre el </w:t>
            </w:r>
            <w:r>
              <w:rPr>
                <w:rFonts w:eastAsia="Calibri" w:cs="Calibri" w:ascii="Calibri" w:hAnsi="Calibri"/>
                <w:b/>
                <w:sz w:val="18"/>
                <w:szCs w:val="18"/>
              </w:rPr>
              <w:t xml:space="preserve">31/12/2019 </w:t>
            </w:r>
            <w:r>
              <w:rPr>
                <w:rFonts w:eastAsia="Calibri" w:cs="Calibri" w:ascii="Calibri" w:hAnsi="Calibri"/>
                <w:sz w:val="18"/>
                <w:szCs w:val="18"/>
              </w:rPr>
              <w:t xml:space="preserve">y el </w:t>
            </w:r>
            <w:r>
              <w:rPr>
                <w:rFonts w:eastAsia="Calibri" w:cs="Calibri" w:ascii="Calibri" w:hAnsi="Calibri"/>
                <w:b/>
                <w:sz w:val="18"/>
                <w:szCs w:val="18"/>
              </w:rPr>
              <w:t>14/03/2020 ininterrumpidamente</w:t>
            </w:r>
            <w:r>
              <w:rPr>
                <w:rFonts w:eastAsia="Calibri" w:cs="Calibri" w:ascii="Calibri" w:hAnsi="Calibri"/>
                <w:sz w:val="18"/>
                <w:szCs w:val="18"/>
              </w:rPr>
              <w: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Haber tenido que</w:t>
            </w:r>
            <w:r>
              <w:rPr>
                <w:rFonts w:eastAsia="Calibri" w:cs="Calibri" w:ascii="Calibri" w:hAnsi="Calibri"/>
                <w:sz w:val="18"/>
                <w:szCs w:val="18"/>
              </w:rPr>
              <w:t xml:space="preserve"> </w:t>
            </w:r>
            <w:r>
              <w:rPr>
                <w:rFonts w:eastAsia="Calibri" w:cs="Calibri" w:ascii="Calibri" w:hAnsi="Calibri"/>
                <w:b/>
                <w:sz w:val="18"/>
                <w:szCs w:val="18"/>
              </w:rPr>
              <w:t xml:space="preserve">suspender la actividad </w:t>
            </w:r>
            <w:r>
              <w:rPr>
                <w:rFonts w:eastAsia="Calibri" w:cs="Calibri" w:ascii="Calibri" w:hAnsi="Calibri"/>
                <w:sz w:val="18"/>
                <w:szCs w:val="18"/>
              </w:rPr>
              <w:t>según el Real decreto 463/2020 de 14/03/20.</w:t>
            </w:r>
            <w:r>
              <w:rPr>
                <w:rFonts w:eastAsia="Calibri" w:cs="Calibri" w:ascii="Calibri" w:hAnsi="Calibri"/>
                <w:b/>
                <w:sz w:val="18"/>
                <w:szCs w:val="18"/>
              </w:rPr>
              <w:t xml:space="preserve"> </w:t>
            </w:r>
            <w:r>
              <w:rPr>
                <w:rFonts w:eastAsia="Calibri" w:cs="Calibri" w:ascii="Calibri" w:hAnsi="Calibri"/>
                <w:sz w:val="18"/>
                <w:szCs w:val="18"/>
              </w:rPr>
              <w:t xml:space="preserve">En caso de mantenerla, </w:t>
            </w:r>
            <w:r>
              <w:rPr>
                <w:rFonts w:eastAsia="Calibri" w:cs="Calibri" w:ascii="Calibri" w:hAnsi="Calibri"/>
                <w:b/>
                <w:sz w:val="18"/>
                <w:szCs w:val="18"/>
              </w:rPr>
              <w:t>haber reducido al menos, un 75% la facturación</w:t>
            </w:r>
            <w:r>
              <w:rPr>
                <w:rFonts w:eastAsia="Calibri" w:cs="Calibri" w:ascii="Calibri" w:hAnsi="Calibri"/>
                <w:sz w:val="18"/>
                <w:szCs w:val="18"/>
              </w:rPr>
              <w:t xml:space="preserve"> correspondiente al mes anterior a la solicitud de la ayuda, con respecto al promedio del semestre anterior a la declaración del estado de alarma. Cuando la persona solicitante no lleve</w:t>
            </w:r>
          </w:p>
          <w:p>
            <w:pPr>
              <w:pStyle w:val="Standard"/>
              <w:ind w:left="480" w:hanging="0"/>
              <w:jc w:val="left"/>
              <w:rPr/>
            </w:pPr>
            <w:r>
              <w:rPr>
                <w:rFonts w:eastAsia="Calibri" w:cs="Calibri" w:ascii="Calibri" w:hAnsi="Calibri"/>
                <w:sz w:val="18"/>
                <w:szCs w:val="18"/>
              </w:rPr>
              <w:t>de alta los 6 meses naturales exigidos para acreditar la reducción de los ingresos, la valoración se llevará a cabo teniendo en cuenta el periodo de actividad.</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Domicilio fiscal en la Comunitat Valenciana</w:t>
            </w:r>
            <w:r>
              <w:rPr>
                <w:rFonts w:eastAsia="Calibri" w:cs="Calibri" w:ascii="Calibri" w:hAnsi="Calibri"/>
                <w:sz w:val="18"/>
                <w:szCs w:val="18"/>
              </w:rPr>
              <w: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sz w:val="18"/>
                <w:szCs w:val="18"/>
              </w:rPr>
              <w:t xml:space="preserve">Mantener actividad </w:t>
            </w:r>
            <w:r>
              <w:rPr>
                <w:rFonts w:eastAsia="Calibri" w:cs="Calibri" w:ascii="Calibri" w:hAnsi="Calibri"/>
                <w:b/>
                <w:sz w:val="18"/>
                <w:szCs w:val="18"/>
              </w:rPr>
              <w:t>mínimo 3 meses</w:t>
            </w:r>
            <w:r>
              <w:rPr>
                <w:rFonts w:eastAsia="Calibri" w:cs="Calibri" w:ascii="Calibri" w:hAnsi="Calibri"/>
                <w:sz w:val="18"/>
                <w:szCs w:val="18"/>
              </w:rPr>
              <w:t>, a contar desde el día en que quede sin efecto la suspensión de la actividad.</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Al corriente de las obligaciones</w:t>
            </w:r>
            <w:r>
              <w:rPr>
                <w:rFonts w:eastAsia="Calibri" w:cs="Calibri" w:ascii="Calibri" w:hAnsi="Calibri"/>
                <w:sz w:val="18"/>
                <w:szCs w:val="18"/>
              </w:rPr>
              <w:t xml:space="preserve"> con la Seguridad Social y Hacienda.</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ind w:left="720" w:hanging="0"/>
              <w:jc w:val="left"/>
              <w:rPr>
                <w:rFonts w:ascii="Calibri" w:hAnsi="Calibri" w:eastAsia="Calibri" w:cs="Calibri"/>
                <w:b/>
                <w:b/>
                <w:sz w:val="18"/>
                <w:szCs w:val="18"/>
              </w:rPr>
            </w:pPr>
            <w:r>
              <w:rPr>
                <w:rFonts w:eastAsia="Calibri" w:cs="Calibri" w:ascii="Calibri" w:hAnsi="Calibri"/>
                <w:b/>
                <w:sz w:val="18"/>
                <w:szCs w:val="18"/>
              </w:rPr>
              <w:t>Resto de obligaciones</w:t>
            </w:r>
            <w:r>
              <w:rPr>
                <w:rFonts w:eastAsia="Calibri" w:cs="Calibri" w:ascii="Calibri" w:hAnsi="Calibri"/>
                <w:sz w:val="18"/>
                <w:szCs w:val="18"/>
              </w:rPr>
              <w:t xml:space="preserve"> especificadas en el art. 10 de la convocatoria oficial: comunicar la obtención de otras ayudas para el mismo fin, obligaciones en materia de transparencia, publicar en la web (si la tuviera) la obtención de esta ayuda, cumplir las obligaciones de transparencia en caso de haber percibido en un año más de 10.000€ en ayudas públicas, y someterse a control financiero.</w:t>
            </w:r>
          </w:p>
        </w:tc>
        <w:tc>
          <w:tcPr>
            <w:tcW w:w="4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tabs>
                <w:tab w:val="left" w:pos="1730" w:leader="none"/>
              </w:tabs>
              <w:ind w:left="1440" w:hanging="0"/>
              <w:jc w:val="left"/>
              <w:rPr/>
            </w:pPr>
            <w:r>
              <w:rPr>
                <w:rFonts w:eastAsia="Calibri" w:cs="Calibri" w:ascii="Calibri" w:hAnsi="Calibri"/>
                <w:b/>
                <w:sz w:val="18"/>
                <w:szCs w:val="18"/>
                <w:u w:val="single"/>
                <w:shd w:fill="FFFF00" w:val="clear"/>
              </w:rPr>
              <w:t>EXCLUSIONES:</w:t>
            </w:r>
          </w:p>
          <w:p>
            <w:pPr>
              <w:pStyle w:val="Standard"/>
              <w:tabs>
                <w:tab w:val="left" w:pos="1730" w:leader="none"/>
              </w:tabs>
              <w:ind w:left="1440" w:hanging="0"/>
              <w:jc w:val="left"/>
              <w:rPr>
                <w:rFonts w:ascii="Calibri" w:hAnsi="Calibri" w:eastAsia="Calibri" w:cs="Calibri"/>
                <w:b/>
                <w:b/>
                <w:sz w:val="12"/>
                <w:szCs w:val="12"/>
                <w:u w:val="single"/>
                <w:shd w:fill="FFFF00" w:val="clear"/>
              </w:rPr>
            </w:pPr>
            <w:r>
              <w:rPr>
                <w:rFonts w:eastAsia="Calibri" w:cs="Calibri" w:ascii="Calibri" w:hAnsi="Calibri"/>
                <w:b/>
                <w:sz w:val="12"/>
                <w:szCs w:val="12"/>
                <w:u w:val="single"/>
                <w:shd w:fill="FFFF00" w:val="clear"/>
              </w:rPr>
            </w:r>
          </w:p>
          <w:p>
            <w:pPr>
              <w:pStyle w:val="Standard"/>
              <w:tabs>
                <w:tab w:val="left" w:pos="580" w:leader="none"/>
              </w:tabs>
              <w:ind w:left="290" w:hanging="180"/>
              <w:jc w:val="left"/>
              <w:rPr/>
            </w:pPr>
            <w:r>
              <w:rPr>
                <w:rFonts w:eastAsia="Calibri" w:cs="Calibri" w:ascii="Calibri" w:hAnsi="Calibri"/>
                <w:b/>
                <w:sz w:val="18"/>
                <w:szCs w:val="18"/>
              </w:rPr>
              <w:t xml:space="preserve">Personas autónomas </w:t>
            </w:r>
            <w:r>
              <w:rPr>
                <w:rFonts w:eastAsia="Calibri" w:cs="Calibri" w:ascii="Calibri" w:hAnsi="Calibri"/>
                <w:sz w:val="18"/>
                <w:szCs w:val="18"/>
              </w:rPr>
              <w:t xml:space="preserve">que el </w:t>
            </w:r>
            <w:r>
              <w:rPr>
                <w:rFonts w:eastAsia="Calibri" w:cs="Calibri" w:ascii="Calibri" w:hAnsi="Calibri"/>
                <w:b/>
                <w:sz w:val="18"/>
                <w:szCs w:val="18"/>
              </w:rPr>
              <w:t xml:space="preserve">14/03/20 </w:t>
            </w:r>
            <w:r>
              <w:rPr>
                <w:rFonts w:eastAsia="Calibri" w:cs="Calibri" w:ascii="Calibri" w:hAnsi="Calibri"/>
                <w:sz w:val="18"/>
                <w:szCs w:val="18"/>
              </w:rPr>
              <w:t>fueran</w:t>
            </w:r>
            <w:r>
              <w:rPr>
                <w:rFonts w:eastAsia="Calibri" w:cs="Calibri" w:ascii="Calibri" w:hAnsi="Calibri"/>
                <w:b/>
                <w:sz w:val="18"/>
                <w:szCs w:val="18"/>
              </w:rPr>
              <w:t xml:space="preserve"> perceptoras de la prestación por desempleo o </w:t>
            </w:r>
            <w:r>
              <w:rPr>
                <w:rFonts w:eastAsia="Calibri" w:cs="Calibri" w:ascii="Calibri" w:hAnsi="Calibri"/>
                <w:sz w:val="18"/>
                <w:szCs w:val="18"/>
              </w:rPr>
              <w:t xml:space="preserve">de la correspondiente a la </w:t>
            </w:r>
            <w:r>
              <w:rPr>
                <w:rFonts w:eastAsia="Calibri" w:cs="Calibri" w:ascii="Calibri" w:hAnsi="Calibri"/>
                <w:b/>
                <w:sz w:val="18"/>
                <w:szCs w:val="18"/>
              </w:rPr>
              <w:t>protección por cese de actividad</w:t>
            </w:r>
            <w:r>
              <w:rPr>
                <w:rFonts w:eastAsia="Calibri" w:cs="Calibri" w:ascii="Calibri" w:hAnsi="Calibri"/>
                <w:sz w:val="18"/>
                <w:szCs w:val="18"/>
              </w:rPr>
              <w:t>.</w:t>
            </w:r>
          </w:p>
          <w:p>
            <w:pPr>
              <w:pStyle w:val="Standard"/>
              <w:tabs>
                <w:tab w:val="left" w:pos="1840" w:leader="none"/>
              </w:tabs>
              <w:ind w:left="1550" w:hanging="0"/>
              <w:jc w:val="left"/>
              <w:rPr>
                <w:rFonts w:ascii="Calibri" w:hAnsi="Calibri" w:eastAsia="Calibri" w:cs="Calibri"/>
                <w:sz w:val="12"/>
                <w:szCs w:val="12"/>
              </w:rPr>
            </w:pPr>
            <w:r>
              <w:rPr>
                <w:rFonts w:eastAsia="Calibri" w:cs="Calibri" w:ascii="Calibri" w:hAnsi="Calibri"/>
                <w:sz w:val="12"/>
                <w:szCs w:val="12"/>
              </w:rPr>
            </w:r>
          </w:p>
          <w:p>
            <w:pPr>
              <w:pStyle w:val="Standard"/>
              <w:tabs>
                <w:tab w:val="left" w:pos="580" w:leader="none"/>
              </w:tabs>
              <w:ind w:left="290" w:hanging="180"/>
              <w:jc w:val="left"/>
              <w:rPr/>
            </w:pPr>
            <w:r>
              <w:rPr>
                <w:rFonts w:eastAsia="Calibri" w:cs="Calibri" w:ascii="Calibri" w:hAnsi="Calibri"/>
                <w:b/>
                <w:sz w:val="18"/>
                <w:szCs w:val="18"/>
              </w:rPr>
              <w:t>Si el 14/03/20 o en fecha posterior fueran trabajadoras por cuenta ajena.</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sz w:val="18"/>
                <w:szCs w:val="18"/>
              </w:rPr>
              <w:t xml:space="preserve">Obtuvieron </w:t>
            </w:r>
            <w:r>
              <w:rPr>
                <w:rFonts w:eastAsia="Calibri" w:cs="Calibri" w:ascii="Calibri" w:hAnsi="Calibri"/>
                <w:b/>
                <w:sz w:val="18"/>
                <w:szCs w:val="18"/>
              </w:rPr>
              <w:t xml:space="preserve">rendimientos netos </w:t>
            </w:r>
            <w:r>
              <w:rPr>
                <w:rFonts w:eastAsia="Calibri" w:cs="Calibri" w:ascii="Calibri" w:hAnsi="Calibri"/>
                <w:sz w:val="18"/>
                <w:szCs w:val="18"/>
              </w:rPr>
              <w:t xml:space="preserve">de su actividad económica en el </w:t>
            </w:r>
            <w:r>
              <w:rPr>
                <w:rFonts w:eastAsia="Calibri" w:cs="Calibri" w:ascii="Calibri" w:hAnsi="Calibri"/>
                <w:b/>
                <w:sz w:val="18"/>
                <w:szCs w:val="18"/>
              </w:rPr>
              <w:t>ejercicio 2019</w:t>
            </w:r>
            <w:r>
              <w:rPr>
                <w:rFonts w:eastAsia="Calibri" w:cs="Calibri" w:ascii="Calibri" w:hAnsi="Calibri"/>
                <w:sz w:val="18"/>
                <w:szCs w:val="18"/>
              </w:rPr>
              <w:t xml:space="preserve">, </w:t>
            </w:r>
            <w:r>
              <w:rPr>
                <w:rFonts w:eastAsia="Calibri" w:cs="Calibri" w:ascii="Calibri" w:hAnsi="Calibri"/>
                <w:b/>
                <w:sz w:val="18"/>
                <w:szCs w:val="18"/>
              </w:rPr>
              <w:t>superiores a 30.000€.</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sz w:val="18"/>
                <w:szCs w:val="18"/>
              </w:rPr>
              <w:t xml:space="preserve">Incurran en alguna </w:t>
            </w:r>
            <w:r>
              <w:rPr>
                <w:rFonts w:eastAsia="Calibri" w:cs="Calibri" w:ascii="Calibri" w:hAnsi="Calibri"/>
                <w:b/>
                <w:sz w:val="18"/>
                <w:szCs w:val="18"/>
              </w:rPr>
              <w:t>prohibición</w:t>
            </w:r>
            <w:r>
              <w:rPr>
                <w:rFonts w:eastAsia="Calibri" w:cs="Calibri" w:ascii="Calibri" w:hAnsi="Calibri"/>
                <w:sz w:val="18"/>
                <w:szCs w:val="18"/>
              </w:rPr>
              <w:t xml:space="preserve"> prevista por la </w:t>
            </w:r>
            <w:r>
              <w:rPr>
                <w:rFonts w:eastAsia="Calibri" w:cs="Calibri" w:ascii="Calibri" w:hAnsi="Calibri"/>
                <w:b/>
                <w:sz w:val="18"/>
                <w:szCs w:val="18"/>
              </w:rPr>
              <w:t>Ley General de Subvenciones.</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b/>
                <w:sz w:val="18"/>
                <w:szCs w:val="18"/>
                <w:u w:val="single"/>
              </w:rPr>
              <w:t>Solicitud telemática y documentación necesaria:</w:t>
            </w:r>
            <w:r>
              <w:rPr>
                <w:rFonts w:eastAsia="Calibri" w:cs="Calibri" w:ascii="Calibri" w:hAnsi="Calibri"/>
                <w:sz w:val="18"/>
                <w:szCs w:val="18"/>
              </w:rPr>
              <w:t xml:space="preserve"> </w:t>
            </w:r>
            <w:hyperlink r:id="rId2">
              <w:r>
                <w:rPr>
                  <w:rStyle w:val="EnlacedeInternet"/>
                  <w:rFonts w:eastAsia="Calibri" w:cs="Calibri" w:ascii="Calibri" w:hAnsi="Calibri"/>
                  <w:color w:val="0000FF"/>
                  <w:sz w:val="18"/>
                  <w:szCs w:val="18"/>
                </w:rPr>
                <w:t>www.labora.gva.es</w:t>
              </w:r>
            </w:hyperlink>
            <w:r>
              <w:rPr>
                <w:rFonts w:eastAsia="Calibri" w:cs="Calibri" w:ascii="Calibri" w:hAnsi="Calibri"/>
                <w:sz w:val="18"/>
                <w:szCs w:val="18"/>
              </w:rPr>
              <w:t xml:space="preserve"> → </w:t>
            </w:r>
            <w:r>
              <w:rPr>
                <w:rFonts w:eastAsia="Calibri" w:cs="Calibri" w:ascii="Calibri" w:hAnsi="Calibri"/>
                <w:i/>
                <w:sz w:val="18"/>
                <w:szCs w:val="18"/>
              </w:rPr>
              <w:t>“EAUCOV 2020 Ayuda extraordinaria a personas trabajadoras autónomas Covid-19”</w:t>
            </w:r>
            <w:r>
              <w:rPr>
                <w:rFonts w:eastAsia="Calibri" w:cs="Calibri" w:ascii="Calibri" w:hAnsi="Calibri"/>
                <w:sz w:val="18"/>
                <w:szCs w:val="18"/>
              </w:rPr>
              <w:t xml:space="preserve">. </w:t>
            </w:r>
            <w:r>
              <w:rPr>
                <w:rFonts w:eastAsia="Calibri" w:cs="Calibri" w:ascii="Calibri" w:hAnsi="Calibri"/>
                <w:b/>
                <w:sz w:val="18"/>
                <w:szCs w:val="18"/>
              </w:rPr>
              <w:t>Firma electrónica avanzada necesaria.</w:t>
            </w:r>
          </w:p>
          <w:p>
            <w:pPr>
              <w:pStyle w:val="Standard"/>
              <w:tabs>
                <w:tab w:val="left" w:pos="1840" w:leader="none"/>
              </w:tabs>
              <w:ind w:left="1550" w:hanging="0"/>
              <w:jc w:val="left"/>
              <w:rPr>
                <w:rFonts w:ascii="Calibri" w:hAnsi="Calibri" w:eastAsia="Calibri" w:cs="Calibri"/>
                <w:b/>
                <w:b/>
                <w:i/>
                <w:i/>
                <w:sz w:val="12"/>
                <w:szCs w:val="12"/>
              </w:rPr>
            </w:pPr>
            <w:r>
              <w:rPr>
                <w:rFonts w:eastAsia="Calibri" w:cs="Calibri" w:ascii="Calibri" w:hAnsi="Calibri"/>
                <w:b/>
                <w:i/>
                <w:sz w:val="12"/>
                <w:szCs w:val="12"/>
              </w:rPr>
            </w:r>
          </w:p>
          <w:p>
            <w:pPr>
              <w:pStyle w:val="Standard"/>
              <w:tabs>
                <w:tab w:val="left" w:pos="580" w:leader="none"/>
              </w:tabs>
              <w:ind w:left="290" w:hanging="180"/>
              <w:jc w:val="left"/>
              <w:rPr/>
            </w:pPr>
            <w:r>
              <w:rPr>
                <w:rFonts w:eastAsia="Calibri" w:cs="Calibri" w:ascii="Calibri" w:hAnsi="Calibri"/>
                <w:sz w:val="18"/>
                <w:szCs w:val="18"/>
              </w:rPr>
              <w:t>De no disponer de firma electrónica avanzada, deberá acudirse a la representación a través de persona que sí disponga de ella, acreditando la representación.</w:t>
            </w:r>
          </w:p>
          <w:p>
            <w:pPr>
              <w:pStyle w:val="Standard"/>
              <w:tabs>
                <w:tab w:val="left" w:pos="1840" w:leader="none"/>
              </w:tabs>
              <w:ind w:left="1550" w:hanging="0"/>
              <w:jc w:val="left"/>
              <w:rPr>
                <w:rFonts w:ascii="Calibri" w:hAnsi="Calibri" w:eastAsia="Calibri" w:cs="Calibri"/>
                <w:sz w:val="12"/>
                <w:szCs w:val="12"/>
              </w:rPr>
            </w:pPr>
            <w:r>
              <w:rPr>
                <w:rFonts w:eastAsia="Calibri" w:cs="Calibri" w:ascii="Calibri" w:hAnsi="Calibri"/>
                <w:sz w:val="12"/>
                <w:szCs w:val="12"/>
              </w:rPr>
            </w:r>
          </w:p>
          <w:p>
            <w:pPr>
              <w:pStyle w:val="Standard"/>
              <w:tabs>
                <w:tab w:val="left" w:pos="580" w:leader="none"/>
              </w:tabs>
              <w:ind w:left="290" w:hanging="180"/>
              <w:jc w:val="left"/>
              <w:rPr/>
            </w:pPr>
            <w:r>
              <w:rPr>
                <w:rFonts w:eastAsia="Calibri" w:cs="Calibri" w:ascii="Calibri" w:hAnsi="Calibri"/>
                <w:b/>
                <w:sz w:val="18"/>
                <w:szCs w:val="18"/>
                <w:u w:val="single"/>
              </w:rPr>
              <w:t>Plazo</w:t>
            </w:r>
            <w:r>
              <w:rPr>
                <w:rFonts w:eastAsia="Calibri" w:cs="Calibri" w:ascii="Calibri" w:hAnsi="Calibri"/>
                <w:sz w:val="18"/>
                <w:szCs w:val="18"/>
              </w:rPr>
              <w:t xml:space="preserve"> para la presentación de solicitudes se iniciará a las </w:t>
            </w:r>
            <w:r>
              <w:rPr>
                <w:rFonts w:eastAsia="Calibri" w:cs="Calibri" w:ascii="Calibri" w:hAnsi="Calibri"/>
                <w:b/>
                <w:sz w:val="18"/>
                <w:szCs w:val="18"/>
              </w:rPr>
              <w:t>9 h. del día 8 de abril de 2020 y finalizará a las 9 h. del día 4 de mayo de 2020.</w:t>
            </w:r>
          </w:p>
          <w:p>
            <w:pPr>
              <w:pStyle w:val="Standard"/>
              <w:tabs>
                <w:tab w:val="left" w:pos="1840" w:leader="none"/>
              </w:tabs>
              <w:ind w:left="1550" w:hanging="0"/>
              <w:jc w:val="left"/>
              <w:rPr>
                <w:rFonts w:ascii="Calibri" w:hAnsi="Calibri" w:eastAsia="Calibri" w:cs="Calibri"/>
                <w:b/>
                <w:b/>
                <w:sz w:val="12"/>
                <w:szCs w:val="12"/>
                <w:u w:val="single"/>
              </w:rPr>
            </w:pPr>
            <w:r>
              <w:rPr>
                <w:rFonts w:eastAsia="Calibri" w:cs="Calibri" w:ascii="Calibri" w:hAnsi="Calibri"/>
                <w:b/>
                <w:sz w:val="12"/>
                <w:szCs w:val="12"/>
                <w:u w:val="single"/>
              </w:rPr>
            </w:r>
          </w:p>
          <w:p>
            <w:pPr>
              <w:pStyle w:val="Standard"/>
              <w:tabs>
                <w:tab w:val="left" w:pos="580" w:leader="none"/>
              </w:tabs>
              <w:ind w:left="290" w:hanging="180"/>
              <w:jc w:val="left"/>
              <w:rPr/>
            </w:pPr>
            <w:r>
              <w:rPr>
                <w:rFonts w:eastAsia="Calibri" w:cs="Calibri" w:ascii="Calibri" w:hAnsi="Calibri"/>
                <w:b/>
                <w:sz w:val="18"/>
                <w:szCs w:val="18"/>
                <w:u w:val="single"/>
              </w:rPr>
              <w:t>Más info:</w:t>
            </w:r>
            <w:r>
              <w:rPr>
                <w:rFonts w:eastAsia="Calibri" w:cs="Calibri" w:ascii="Calibri" w:hAnsi="Calibri"/>
                <w:b/>
                <w:sz w:val="18"/>
                <w:szCs w:val="18"/>
              </w:rPr>
              <w:t xml:space="preserve"> En la agencia AFIC – CREAMA de tu municipio.</w:t>
            </w:r>
          </w:p>
        </w:tc>
      </w:tr>
    </w:tbl>
    <w:p>
      <w:pPr>
        <w:pStyle w:val="Standard"/>
        <w:jc w:val="center"/>
        <w:rPr/>
      </w:pPr>
      <w:bookmarkStart w:id="0" w:name="_GoBack"/>
      <w:bookmarkEnd w:id="0"/>
      <w:r>
        <w:rPr>
          <w:rFonts w:eastAsia="Calibri" w:cs="Calibri" w:ascii="Calibri" w:hAnsi="Calibri"/>
          <w:b/>
          <w:i/>
          <w:sz w:val="18"/>
          <w:szCs w:val="18"/>
          <w:shd w:fill="FFFF00" w:val="clear"/>
        </w:rPr>
        <w:t>Esta información es un resumen del Decreto de la convocatoria que regulan las ayudas. Recomendamos el conocimiento expreso de la misma. La información obtenida de este resumen, no generará ningún derecho ni expectativa por parte de las personas interesadas, con respecto a CREAMA</w:t>
      </w:r>
    </w:p>
    <w:sectPr>
      <w:headerReference w:type="default" r:id="rId3"/>
      <w:footerReference w:type="default" r:id="rId4"/>
      <w:type w:val="nextPage"/>
      <w:pgSz w:w="16838" w:h="11906"/>
      <w:pgMar w:left="1417" w:right="1417" w:header="708" w:top="1560" w:footer="709" w:bottom="766" w:gutter="0"/>
      <w:pgNumType w:start="1"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Nova">
    <w:charset w:val="00"/>
    <w:family w:val="roman"/>
    <w:pitch w:val="variable"/>
  </w:font>
  <w:font w:name="Times">
    <w:altName w:val="Times New Roman"/>
    <w:charset w:val="00"/>
    <w:family w:val="roman"/>
    <w:pitch w:val="variable"/>
  </w:font>
  <w:font w:name="Wingdings">
    <w:charset w:val="02"/>
    <w:family w:val="auto"/>
    <w:pitch w:val="variable"/>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tabs>
        <w:tab w:val="center" w:pos="4252" w:leader="none"/>
        <w:tab w:val="right" w:pos="8504"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tabs>
        <w:tab w:val="center" w:pos="4252" w:leader="none"/>
        <w:tab w:val="right" w:pos="8504" w:leader="none"/>
      </w:tabs>
      <w:rPr/>
    </w:pPr>
    <w:r>
      <w:rPr/>
      <w:drawing>
        <wp:anchor behindDoc="0" distT="0" distB="0" distL="0" distR="0" simplePos="0" locked="0" layoutInCell="1" allowOverlap="1" relativeHeight="3">
          <wp:simplePos x="0" y="0"/>
          <wp:positionH relativeFrom="column">
            <wp:posOffset>2334895</wp:posOffset>
          </wp:positionH>
          <wp:positionV relativeFrom="paragraph">
            <wp:posOffset>-449580</wp:posOffset>
          </wp:positionV>
          <wp:extent cx="1484630" cy="1033145"/>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484630" cy="1033145"/>
                  </a:xfrm>
                  <a:prstGeom prst="rect">
                    <a:avLst/>
                  </a:prstGeom>
                </pic:spPr>
              </pic:pic>
            </a:graphicData>
          </a:graphic>
        </wp:anchor>
      </w:drawing>
      <w:drawing>
        <wp:anchor behindDoc="1" distT="0" distB="8890" distL="114300" distR="121285" simplePos="0" locked="0" layoutInCell="1" allowOverlap="1" relativeHeight="2">
          <wp:simplePos x="0" y="0"/>
          <wp:positionH relativeFrom="column">
            <wp:posOffset>4687570</wp:posOffset>
          </wp:positionH>
          <wp:positionV relativeFrom="paragraph">
            <wp:posOffset>-227965</wp:posOffset>
          </wp:positionV>
          <wp:extent cx="2317115" cy="60071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2317115" cy="600710"/>
                  </a:xfrm>
                  <a:prstGeom prst="rect">
                    <a:avLst/>
                  </a:prstGeom>
                </pic:spPr>
              </pic:pic>
            </a:graphicData>
          </a:graphic>
        </wp:anchor>
      </w:drawing>
    </w:r>
  </w:p>
  <w:p>
    <w:pPr>
      <w:pStyle w:val="Standard"/>
      <w:widowControl/>
      <w:tabs>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8"/>
        <w:b/>
        <w:szCs w:val="18"/>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lvl w:ilvl="0">
      <w:start w:val="1"/>
      <w:numFmt w:val="decimal"/>
      <w:lvlText w:val="%1."/>
      <w:lvlJc w:val="left"/>
      <w:pPr>
        <w:ind w:left="480" w:hanging="360"/>
      </w:pPr>
      <w:rPr>
        <w:sz w:val="18"/>
        <w:b w:val="false"/>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Arial Narrow" w:cs="Arial Narrow"/>
        <w:color w:val="00000A"/>
        <w:sz w:val="28"/>
        <w:szCs w:val="28"/>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both"/>
      <w:textAlignment w:val="baseline"/>
    </w:pPr>
    <w:rPr>
      <w:rFonts w:ascii="Arial Narrow" w:hAnsi="Arial Narrow" w:eastAsia="Arial Narrow" w:cs="Arial Narrow"/>
      <w:color w:val="00000A"/>
      <w:sz w:val="28"/>
      <w:szCs w:val="28"/>
      <w:lang w:val="es-ES" w:eastAsia="zh-CN" w:bidi="hi-IN"/>
    </w:rPr>
  </w:style>
  <w:style w:type="paragraph" w:styleId="Encabezado1">
    <w:name w:val="Heading 1"/>
    <w:basedOn w:val="Normal"/>
    <w:uiPriority w:val="9"/>
    <w:qFormat/>
    <w:pPr>
      <w:keepNext/>
      <w:keepLines/>
      <w:spacing w:before="480" w:after="120"/>
      <w:outlineLvl w:val="0"/>
    </w:pPr>
    <w:rPr>
      <w:b/>
      <w:sz w:val="48"/>
      <w:szCs w:val="48"/>
    </w:rPr>
  </w:style>
  <w:style w:type="paragraph" w:styleId="Encabezado2">
    <w:name w:val="Heading 2"/>
    <w:basedOn w:val="Normal"/>
    <w:uiPriority w:val="9"/>
    <w:semiHidden/>
    <w:unhideWhenUsed/>
    <w:qFormat/>
    <w:pPr>
      <w:keepNext/>
      <w:keepLines/>
      <w:spacing w:before="360" w:after="80"/>
      <w:outlineLvl w:val="1"/>
    </w:pPr>
    <w:rPr>
      <w:b/>
      <w:sz w:val="36"/>
      <w:szCs w:val="36"/>
    </w:rPr>
  </w:style>
  <w:style w:type="paragraph" w:styleId="Encabezado3">
    <w:name w:val="Heading 3"/>
    <w:basedOn w:val="Normal"/>
    <w:uiPriority w:val="9"/>
    <w:semiHidden/>
    <w:unhideWhenUsed/>
    <w:qFormat/>
    <w:pPr>
      <w:keepNext/>
      <w:keepLines/>
      <w:spacing w:before="280" w:after="80"/>
      <w:outlineLvl w:val="2"/>
    </w:pPr>
    <w:rPr>
      <w:b/>
    </w:rPr>
  </w:style>
  <w:style w:type="paragraph" w:styleId="Encabezado4">
    <w:name w:val="Heading 4"/>
    <w:basedOn w:val="Normal"/>
    <w:uiPriority w:val="9"/>
    <w:semiHidden/>
    <w:unhideWhenUsed/>
    <w:qFormat/>
    <w:pPr>
      <w:keepNext/>
      <w:keepLines/>
      <w:spacing w:before="240" w:after="40"/>
      <w:outlineLvl w:val="3"/>
    </w:pPr>
    <w:rPr>
      <w:b/>
      <w:sz w:val="24"/>
      <w:szCs w:val="24"/>
    </w:rPr>
  </w:style>
  <w:style w:type="paragraph" w:styleId="Encabezado5">
    <w:name w:val="Heading 5"/>
    <w:basedOn w:val="Normal"/>
    <w:uiPriority w:val="9"/>
    <w:semiHidden/>
    <w:unhideWhenUsed/>
    <w:qFormat/>
    <w:pPr>
      <w:keepNext/>
      <w:keepLines/>
      <w:spacing w:before="220" w:after="40"/>
      <w:outlineLvl w:val="4"/>
    </w:pPr>
    <w:rPr>
      <w:b/>
      <w:sz w:val="22"/>
      <w:szCs w:val="22"/>
    </w:rPr>
  </w:style>
  <w:style w:type="paragraph" w:styleId="Encabezado6">
    <w:name w:val="Heading 6"/>
    <w:basedOn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eastAsia="Calibri" w:cs="Calibri"/>
      <w:b/>
      <w:sz w:val="18"/>
      <w:szCs w:val="18"/>
    </w:rPr>
  </w:style>
  <w:style w:type="character" w:styleId="ListLabel2" w:customStyle="1">
    <w:name w:val="ListLabel 2"/>
    <w:qFormat/>
    <w:rPr>
      <w:b w:val="false"/>
    </w:rPr>
  </w:style>
  <w:style w:type="character" w:styleId="ListLabel3" w:customStyle="1">
    <w:name w:val="ListLabel 3"/>
    <w:qFormat/>
    <w:rPr>
      <w:rFonts w:ascii="Calibri" w:hAnsi="Calibri" w:eastAsia="Calibri" w:cs="Calibri"/>
      <w:b w:val="false"/>
      <w:sz w:val="18"/>
      <w:szCs w:val="18"/>
    </w:rPr>
  </w:style>
  <w:style w:type="character" w:styleId="ListLabel4" w:customStyle="1">
    <w:name w:val="ListLabel 4"/>
    <w:qFormat/>
    <w:rPr>
      <w:b w:val="false"/>
    </w:rPr>
  </w:style>
  <w:style w:type="character" w:styleId="ListLabel5" w:customStyle="1">
    <w:name w:val="ListLabel 5"/>
    <w:qFormat/>
    <w:rPr>
      <w:rFonts w:ascii="Arial Narrow" w:hAnsi="Arial Narrow" w:eastAsia="Arial Narrow" w:cs="Arial Narrow"/>
      <w:b w:val="false"/>
      <w:sz w:val="18"/>
      <w:szCs w:val="18"/>
    </w:rPr>
  </w:style>
  <w:style w:type="character" w:styleId="ListLabel6" w:customStyle="1">
    <w:name w:val="ListLabel 6"/>
    <w:qFormat/>
    <w:rPr>
      <w:rFonts w:ascii="Calibri" w:hAnsi="Calibri" w:eastAsia="Calibri" w:cs="Calibri"/>
      <w:b w:val="false"/>
      <w:color w:val="0000FF"/>
      <w:sz w:val="18"/>
      <w:szCs w:val="18"/>
      <w:u w:val="none"/>
    </w:rPr>
  </w:style>
  <w:style w:type="character" w:styleId="Internetlink" w:customStyle="1">
    <w:name w:val="Internet link"/>
    <w:qFormat/>
    <w:rPr>
      <w:color w:val="000080"/>
      <w:u w:val="single"/>
    </w:rPr>
  </w:style>
  <w:style w:type="character" w:styleId="ListLabel7" w:customStyle="1">
    <w:name w:val="ListLabel 7"/>
    <w:qFormat/>
    <w:rPr>
      <w:rFonts w:ascii="Calibri" w:hAnsi="Calibri" w:eastAsia="Calibri" w:cs="Calibri"/>
      <w:b/>
      <w:color w:val="0000FF"/>
      <w:sz w:val="18"/>
      <w:szCs w:val="18"/>
      <w:u w:val="single"/>
    </w:rPr>
  </w:style>
  <w:style w:type="character" w:styleId="ListLabel8" w:customStyle="1">
    <w:name w:val="ListLabel 8"/>
    <w:qFormat/>
    <w:rPr>
      <w:rFonts w:ascii="Calibri" w:hAnsi="Calibri" w:eastAsia="Calibri" w:cs="Calibri"/>
      <w:b/>
      <w:color w:val="0000FF"/>
      <w:sz w:val="18"/>
      <w:szCs w:val="18"/>
      <w:u w:val="none"/>
    </w:rPr>
  </w:style>
  <w:style w:type="character" w:styleId="ListLabel9">
    <w:name w:val="ListLabel 9"/>
    <w:qFormat/>
    <w:rPr>
      <w:b/>
      <w:sz w:val="18"/>
      <w:szCs w:val="18"/>
    </w:rPr>
  </w:style>
  <w:style w:type="character" w:styleId="ListLabel10">
    <w:name w:val="ListLabel 10"/>
    <w:qFormat/>
    <w:rPr>
      <w:b w:val="false"/>
      <w:sz w:val="18"/>
      <w:szCs w:val="18"/>
    </w:rPr>
  </w:style>
  <w:style w:type="character" w:styleId="EnlacedeInternet">
    <w:name w:val="Enlace de Internet"/>
    <w:rPr>
      <w:color w:val="000080"/>
      <w:u w:val="single"/>
      <w:lang w:val="zxx" w:eastAsia="zxx" w:bidi="zxx"/>
    </w:rPr>
  </w:style>
  <w:style w:type="paragraph" w:styleId="Encabezado" w:customStyle="1">
    <w:name w:val="Encabezado"/>
    <w:basedOn w:val="Standard"/>
    <w:next w:val="Cuerpodetexto"/>
    <w:qFormat/>
    <w:pPr>
      <w:keepNext/>
      <w:spacing w:before="240" w:after="120"/>
    </w:pPr>
    <w:rPr>
      <w:rFonts w:ascii="Liberation Sans" w:hAnsi="Liberation Sans" w:eastAsia="Linux Libertine G" w:cs="Linux Libertine G"/>
    </w:rPr>
  </w:style>
  <w:style w:type="paragraph" w:styleId="Cuerpodetexto">
    <w:name w:val="Body Text"/>
    <w:basedOn w:val="Normal"/>
    <w:pPr>
      <w:spacing w:lineRule="auto" w:line="288" w:before="0" w:after="140"/>
    </w:pPr>
    <w:rPr/>
  </w:style>
  <w:style w:type="paragraph" w:styleId="Lista">
    <w:name w:val="List"/>
    <w:basedOn w:val="Textbody"/>
    <w:pPr/>
    <w:rPr>
      <w:sz w:val="24"/>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pPr>
      <w:suppressLineNumbers/>
    </w:pPr>
    <w:rPr>
      <w:sz w:val="24"/>
    </w:rPr>
  </w:style>
  <w:style w:type="paragraph" w:styleId="Standard" w:customStyle="1">
    <w:name w:val="Standard"/>
    <w:qFormat/>
    <w:pPr>
      <w:widowControl/>
      <w:bidi w:val="0"/>
      <w:jc w:val="both"/>
    </w:pPr>
    <w:rPr>
      <w:rFonts w:ascii="Arial Narrow" w:hAnsi="Arial Narrow" w:eastAsia="Arial Narrow" w:cs="Arial Narrow"/>
      <w:color w:val="00000A"/>
      <w:sz w:val="28"/>
      <w:szCs w:val="28"/>
      <w:lang w:val="es-E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sz w:val="24"/>
      <w:szCs w:val="24"/>
    </w:rPr>
  </w:style>
  <w:style w:type="paragraph" w:styleId="Ttulo">
    <w:name w:val="Title"/>
    <w:basedOn w:val="Normal"/>
    <w:next w:val="Standard"/>
    <w:uiPriority w:val="10"/>
    <w:qFormat/>
    <w:pPr>
      <w:keepNext/>
      <w:keepLines/>
      <w:spacing w:before="480" w:after="120"/>
    </w:pPr>
    <w:rPr>
      <w:b/>
      <w:sz w:val="72"/>
      <w:szCs w:val="72"/>
    </w:rPr>
  </w:style>
  <w:style w:type="paragraph" w:styleId="Subttulo">
    <w:name w:val="Subtitle"/>
    <w:basedOn w:val="Normal"/>
    <w:next w:val="Standard"/>
    <w:uiPriority w:val="11"/>
    <w:qFormat/>
    <w:pPr>
      <w:keepNext/>
      <w:keepLines/>
      <w:spacing w:before="360" w:after="80"/>
    </w:pPr>
    <w:rPr>
      <w:rFonts w:ascii="Georgia" w:hAnsi="Georgia" w:eastAsia="Georgia" w:cs="Georgia"/>
      <w:i/>
      <w:color w:val="666666"/>
      <w:sz w:val="48"/>
      <w:szCs w:val="48"/>
    </w:rPr>
  </w:style>
  <w:style w:type="paragraph" w:styleId="Encabezamiento">
    <w:name w:val="Header"/>
    <w:basedOn w:val="Standard"/>
    <w:pPr/>
    <w:rPr/>
  </w:style>
  <w:style w:type="paragraph" w:styleId="Piedepgina">
    <w:name w:val="Footer"/>
    <w:basedOn w:val="Standard"/>
    <w:pPr/>
    <w:rPr/>
  </w:style>
  <w:style w:type="paragraph" w:styleId="ListParagraph">
    <w:name w:val="List Paragraph"/>
    <w:basedOn w:val="Normal"/>
    <w:uiPriority w:val="34"/>
    <w:qFormat/>
    <w:rsid w:val="00da13a6"/>
    <w:pPr>
      <w:spacing w:before="0" w:after="0"/>
      <w:ind w:left="720" w:hanging="0"/>
      <w:contextualSpacing/>
    </w:pPr>
    <w:rPr>
      <w:rFonts w:cs="Mangal"/>
      <w:szCs w:val="25"/>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bora.gva.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LibreOffice/5.1.3.2$Windows_x86 LibreOffice_project/644e4637d1d8544fd9f56425bd6cec110e49301b</Application>
  <Pages>1</Pages>
  <Words>617</Words>
  <Characters>3404</Characters>
  <CharactersWithSpaces>3992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2020-04-05T18:35:00Z</dcterms:created>
  <dc:creator>Javier</dc:creator>
  <dc:description/>
  <dc:language>ca-ES-valencia</dc:language>
  <cp:lastModifiedBy/>
  <cp:lastPrinted>2020-04-05T18:38:00Z</cp:lastPrinted>
  <dcterms:modified xsi:type="dcterms:W3CDTF">2020-04-06T09:03:19Z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